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A0F26" w14:textId="566B312C" w:rsidR="00E21C22" w:rsidRPr="00720527" w:rsidRDefault="004062B0" w:rsidP="0021777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800-032-0</w:t>
      </w:r>
      <w:r w:rsidR="006C5AB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-F_</w:t>
      </w:r>
      <w:r w:rsidR="006C5AB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Alternative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</w:t>
      </w:r>
      <w:r w:rsidR="00652B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Schedule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Request Agreement</w:t>
      </w:r>
    </w:p>
    <w:p w14:paraId="32B3DF66" w14:textId="694A48F0" w:rsidR="00E21C22" w:rsidRPr="006915B2" w:rsidRDefault="006C5ABC" w:rsidP="00E21C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ALTERNATIVE</w:t>
      </w:r>
      <w:r w:rsidR="00E21C22" w:rsidRPr="006915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WORK</w:t>
      </w:r>
      <w:r w:rsidR="00652B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SCHEDULE</w:t>
      </w:r>
      <w:r w:rsidR="00E21C22" w:rsidRPr="006915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REQUEST / AGREEMENT</w:t>
      </w:r>
    </w:p>
    <w:p w14:paraId="398E278B" w14:textId="77777777" w:rsidR="00E21C22" w:rsidRPr="00991A70" w:rsidRDefault="00E21C22" w:rsidP="00E21C2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A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</w:t>
      </w:r>
      <w:r w:rsidRPr="00991A7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91A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(Employee completes this section.)</w:t>
      </w:r>
    </w:p>
    <w:p w14:paraId="1D8FD105" w14:textId="77777777" w:rsidR="004062B0" w:rsidRPr="003358E1" w:rsidRDefault="004062B0" w:rsidP="0040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42B60"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3DCC589" w14:textId="77107EC7" w:rsidR="004062B0" w:rsidRPr="0070506B" w:rsidRDefault="004062B0" w:rsidP="00AF38A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 Title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6C5ABC"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C5ABC">
        <w:rPr>
          <w:rFonts w:ascii="Times New Roman" w:eastAsia="Times New Roman" w:hAnsi="Times New Roman" w:cs="Times New Roman"/>
          <w:color w:val="000000"/>
          <w:sz w:val="24"/>
          <w:szCs w:val="24"/>
        </w:rPr>
        <w:t>ivision/Unit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38F5F4" w14:textId="325E60B8" w:rsidR="00E21C22" w:rsidRPr="00B74CE5" w:rsidRDefault="00E21C22" w:rsidP="00E2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your current schedule and the requested </w:t>
      </w:r>
      <w:r w:rsidR="00647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>schedule.</w:t>
      </w:r>
    </w:p>
    <w:p w14:paraId="09404F03" w14:textId="77777777" w:rsidR="00E21C22" w:rsidRDefault="00E21C22" w:rsidP="00E2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385" w:type="dxa"/>
        <w:tblInd w:w="118" w:type="dxa"/>
        <w:tblLook w:val="04A0" w:firstRow="1" w:lastRow="0" w:firstColumn="1" w:lastColumn="0" w:noHBand="0" w:noVBand="1"/>
      </w:tblPr>
      <w:tblGrid>
        <w:gridCol w:w="266"/>
        <w:gridCol w:w="1614"/>
        <w:gridCol w:w="1445"/>
        <w:gridCol w:w="1530"/>
        <w:gridCol w:w="1530"/>
      </w:tblGrid>
      <w:tr w:rsidR="006C5ABC" w:rsidRPr="00A553FF" w14:paraId="4D815FF4" w14:textId="0E4C5494" w:rsidTr="005B121E">
        <w:trPr>
          <w:trHeight w:val="290"/>
        </w:trPr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D081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1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57727" w14:textId="3D81B92A" w:rsidR="006C5ABC" w:rsidRPr="006C5ABC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66734">
              <w:rPr>
                <w:rFonts w:ascii="Calibri" w:eastAsia="Times New Roman" w:hAnsi="Calibri" w:cs="Times New Roman"/>
                <w:b/>
                <w:color w:val="000000"/>
              </w:rPr>
              <w:t>Current Schedule</w:t>
            </w:r>
          </w:p>
        </w:tc>
      </w:tr>
      <w:tr w:rsidR="006C5ABC" w:rsidRPr="00A553FF" w14:paraId="50FC3912" w14:textId="66C8CE49" w:rsidTr="00EE2B62">
        <w:trPr>
          <w:trHeight w:val="29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F1E6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A1566" w14:textId="51953A95" w:rsidR="006C5ABC" w:rsidRDefault="006C5ABC" w:rsidP="0065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Circle which </w:t>
            </w:r>
            <w:r w:rsidR="00647D32">
              <w:rPr>
                <w:rFonts w:ascii="Calibri" w:eastAsia="Times New Roman" w:hAnsi="Calibri" w:cs="Times New Roman"/>
                <w:color w:val="000000"/>
              </w:rPr>
              <w:t>meal break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is included</w:t>
            </w:r>
            <w:r w:rsidR="00647D32">
              <w:rPr>
                <w:rFonts w:ascii="Calibri" w:eastAsia="Times New Roman" w:hAnsi="Calibri" w:cs="Times New Roman"/>
                <w:color w:val="000000"/>
              </w:rPr>
              <w:t xml:space="preserve"> in schedule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  <w:p w14:paraId="409EAC6C" w14:textId="5F3F5949" w:rsidR="006C5ABC" w:rsidRPr="00A553FF" w:rsidDel="006C5ABC" w:rsidRDefault="006C5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 hour (30 min paid/30 min unpaid) or 0.5 hour (30 min paid)</w:t>
            </w:r>
          </w:p>
        </w:tc>
      </w:tr>
      <w:tr w:rsidR="006C5ABC" w:rsidRPr="00A553FF" w14:paraId="362824C2" w14:textId="22498646" w:rsidTr="00866734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52D5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4B9C8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DFA3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Start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B299B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End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B0F980" w14:textId="2E2ABCA2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Paid hours</w:t>
            </w:r>
          </w:p>
        </w:tc>
      </w:tr>
      <w:tr w:rsidR="006C5ABC" w:rsidRPr="00A553FF" w14:paraId="78467819" w14:textId="1560AE0C" w:rsidTr="00460118">
        <w:trPr>
          <w:trHeight w:val="2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ED49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5F3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93F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AF1AE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901B04B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5FB57336" w14:textId="10D4EDFD" w:rsidTr="00460118">
        <w:trPr>
          <w:trHeight w:val="23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A59C2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38EC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A096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C34EDF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53BAB3FD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4DAC1657" w14:textId="3C97C9C7" w:rsidTr="00C8565B">
        <w:trPr>
          <w:trHeight w:val="2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D348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F57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2CF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AFBF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6249B1B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55F72712" w14:textId="655F1D0B" w:rsidTr="00C8565B">
        <w:trPr>
          <w:trHeight w:val="23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ED48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CFA7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141B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C732DD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CEA1EB8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6C534C74" w14:textId="0CA925A8" w:rsidTr="00DB2017">
        <w:trPr>
          <w:trHeight w:val="2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EC4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44C8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39C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912D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501642F8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75EDEC91" w14:textId="011412FE" w:rsidTr="00DB2017">
        <w:trPr>
          <w:trHeight w:val="23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E790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6F08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5915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5E1F92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A294727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301AEADD" w14:textId="1C9B9BCE" w:rsidTr="00634232">
        <w:trPr>
          <w:trHeight w:val="2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049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2DD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A06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A2E31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18B4FDCA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670614F5" w14:textId="7278DA96" w:rsidTr="00634232">
        <w:trPr>
          <w:trHeight w:val="23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0EAB1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49F1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5A85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029474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2166B324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70871D54" w14:textId="7BF32F49" w:rsidTr="00EA3D5E">
        <w:trPr>
          <w:trHeight w:val="2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EDB7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8935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651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5E6E0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B6A011A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5E2E3166" w14:textId="6CB90667" w:rsidTr="00EA3D5E">
        <w:trPr>
          <w:trHeight w:val="23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D0665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B134D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05D2C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31F8D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13793F5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08DF3C67" w14:textId="1C33DF45" w:rsidTr="00866734">
        <w:trPr>
          <w:trHeight w:val="270"/>
        </w:trPr>
        <w:tc>
          <w:tcPr>
            <w:tcW w:w="2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F358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FFA6" w14:textId="3380B247" w:rsidR="006C5ABC" w:rsidRPr="00A553FF" w:rsidRDefault="006C5ABC" w:rsidP="00866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53FF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  <w:r>
              <w:rPr>
                <w:rFonts w:ascii="Calibri" w:eastAsia="Times New Roman" w:hAnsi="Calibri" w:cs="Times New Roman"/>
                <w:color w:val="000000"/>
              </w:rPr>
              <w:t>Paid</w:t>
            </w:r>
            <w:r w:rsidRPr="00A553FF">
              <w:rPr>
                <w:rFonts w:ascii="Calibri" w:eastAsia="Times New Roman" w:hAnsi="Calibri" w:cs="Times New Roman"/>
                <w:color w:val="000000"/>
              </w:rPr>
              <w:t xml:space="preserve"> Hours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D091590" w14:textId="77777777" w:rsidR="006C5ABC" w:rsidRPr="00A553FF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5ABC" w:rsidRPr="00A553FF" w14:paraId="1BB998A8" w14:textId="308CF155" w:rsidTr="00AA11A1">
        <w:trPr>
          <w:trHeight w:val="27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71CFEA0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9" w:type="dxa"/>
            <w:gridSpan w:val="3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890CB6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131050" w14:textId="77777777" w:rsidR="006C5ABC" w:rsidRPr="00A553FF" w:rsidRDefault="006C5ABC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A222625" w14:textId="77777777" w:rsidR="00E21C22" w:rsidRDefault="00E21C22" w:rsidP="00E2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E2D5C" w14:textId="77777777" w:rsidR="00E21C22" w:rsidRPr="00991A70" w:rsidRDefault="00E21C22" w:rsidP="00E2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3" w:type="dxa"/>
        <w:tblInd w:w="-172" w:type="dxa"/>
        <w:tblLook w:val="04A0" w:firstRow="1" w:lastRow="0" w:firstColumn="1" w:lastColumn="0" w:noHBand="0" w:noVBand="1"/>
      </w:tblPr>
      <w:tblGrid>
        <w:gridCol w:w="1269"/>
        <w:gridCol w:w="1323"/>
        <w:gridCol w:w="1260"/>
        <w:gridCol w:w="1080"/>
        <w:gridCol w:w="270"/>
        <w:gridCol w:w="1269"/>
        <w:gridCol w:w="1251"/>
        <w:gridCol w:w="1350"/>
        <w:gridCol w:w="1041"/>
      </w:tblGrid>
      <w:tr w:rsidR="00AF38A5" w:rsidRPr="002F4C68" w14:paraId="615BA90D" w14:textId="3C272E32" w:rsidTr="00AF38A5">
        <w:trPr>
          <w:trHeight w:val="290"/>
        </w:trPr>
        <w:tc>
          <w:tcPr>
            <w:tcW w:w="49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F6269" w14:textId="6B4428FA" w:rsidR="00AF38A5" w:rsidRPr="00866734" w:rsidRDefault="00647D32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Request</w:t>
            </w:r>
            <w:r w:rsidRPr="00866734">
              <w:rPr>
                <w:rFonts w:ascii="Calibri" w:eastAsia="Times New Roman" w:hAnsi="Calibri" w:cs="Times New Roman"/>
                <w:b/>
                <w:color w:val="000000"/>
              </w:rPr>
              <w:t xml:space="preserve">ed </w:t>
            </w:r>
            <w:r w:rsidR="00AF38A5" w:rsidRPr="00866734">
              <w:rPr>
                <w:rFonts w:ascii="Calibri" w:eastAsia="Times New Roman" w:hAnsi="Calibri" w:cs="Times New Roman"/>
                <w:b/>
                <w:color w:val="000000"/>
              </w:rPr>
              <w:t>New Schedule WEEK #1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BFE" w14:textId="7DB7C076" w:rsidR="00AF38A5" w:rsidRPr="00866734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91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3FA39" w14:textId="30E50132" w:rsidR="00AF38A5" w:rsidRPr="00866734" w:rsidRDefault="00647D32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Request</w:t>
            </w:r>
            <w:r w:rsidRPr="00866734">
              <w:rPr>
                <w:rFonts w:ascii="Calibri" w:eastAsia="Times New Roman" w:hAnsi="Calibri" w:cs="Times New Roman"/>
                <w:b/>
                <w:color w:val="000000"/>
              </w:rPr>
              <w:t xml:space="preserve">ed </w:t>
            </w:r>
            <w:r w:rsidR="00AF38A5" w:rsidRPr="00866734">
              <w:rPr>
                <w:rFonts w:ascii="Calibri" w:eastAsia="Times New Roman" w:hAnsi="Calibri" w:cs="Times New Roman"/>
                <w:b/>
                <w:color w:val="000000"/>
              </w:rPr>
              <w:t>New Schedule WEEK #2</w:t>
            </w:r>
          </w:p>
        </w:tc>
      </w:tr>
      <w:tr w:rsidR="00AF38A5" w:rsidRPr="002F4C68" w14:paraId="289B33E2" w14:textId="6D43302D" w:rsidTr="00AF38A5">
        <w:trPr>
          <w:trHeight w:val="290"/>
        </w:trPr>
        <w:tc>
          <w:tcPr>
            <w:tcW w:w="493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59E03" w14:textId="60B559FE" w:rsidR="00AF38A5" w:rsidRDefault="00AF38A5" w:rsidP="00AF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Circle which </w:t>
            </w:r>
            <w:r w:rsidR="00647D32">
              <w:rPr>
                <w:rFonts w:ascii="Calibri" w:eastAsia="Times New Roman" w:hAnsi="Calibri" w:cs="Times New Roman"/>
                <w:color w:val="000000"/>
              </w:rPr>
              <w:t>meal break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is included</w:t>
            </w:r>
            <w:r w:rsidR="00647D32">
              <w:rPr>
                <w:rFonts w:ascii="Calibri" w:eastAsia="Times New Roman" w:hAnsi="Calibri" w:cs="Times New Roman"/>
                <w:color w:val="000000"/>
              </w:rPr>
              <w:t xml:space="preserve"> in schedule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  <w:p w14:paraId="0AAC92ED" w14:textId="77777777" w:rsidR="00AF38A5" w:rsidRDefault="00AF38A5" w:rsidP="00AF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hour (30 min paid/30 min unpaid) or </w:t>
            </w:r>
          </w:p>
          <w:p w14:paraId="36BAE43A" w14:textId="0B79FC9A" w:rsidR="00AF38A5" w:rsidRPr="002F4C68" w:rsidRDefault="00AF38A5" w:rsidP="00AF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0.5 hour (30 min paid)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AAE" w14:textId="1F4F0D38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1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724B5" w14:textId="245C75DA" w:rsidR="00AF38A5" w:rsidRDefault="00AF38A5" w:rsidP="00AF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Circle which </w:t>
            </w:r>
            <w:r w:rsidR="00647D32">
              <w:rPr>
                <w:rFonts w:ascii="Calibri" w:eastAsia="Times New Roman" w:hAnsi="Calibri" w:cs="Times New Roman"/>
                <w:color w:val="000000"/>
              </w:rPr>
              <w:t>meal break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is included</w:t>
            </w:r>
            <w:r w:rsidR="00647D32">
              <w:rPr>
                <w:rFonts w:ascii="Calibri" w:eastAsia="Times New Roman" w:hAnsi="Calibri" w:cs="Times New Roman"/>
                <w:color w:val="000000"/>
              </w:rPr>
              <w:t xml:space="preserve"> in schedule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  <w:p w14:paraId="40B81190" w14:textId="77777777" w:rsidR="00AF38A5" w:rsidRDefault="00AF38A5" w:rsidP="00AF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hour (30 min paid/30 min unpaid) or </w:t>
            </w:r>
          </w:p>
          <w:p w14:paraId="459C1586" w14:textId="013289AC" w:rsidR="00AF38A5" w:rsidRPr="002F4C68" w:rsidRDefault="00AF38A5" w:rsidP="00AF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0.5 hour (30 min paid)</w:t>
            </w:r>
          </w:p>
        </w:tc>
      </w:tr>
      <w:tr w:rsidR="00AF38A5" w:rsidRPr="002F4C68" w14:paraId="5A58E779" w14:textId="51851285" w:rsidTr="00AF38A5">
        <w:trPr>
          <w:trHeight w:val="300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7CF71" w14:textId="77777777" w:rsidR="006C5ABC" w:rsidRPr="002F4C68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DC019" w14:textId="77777777" w:rsidR="006C5ABC" w:rsidRPr="002F4C68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Start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52B3" w14:textId="77777777" w:rsidR="006C5ABC" w:rsidRPr="002F4C68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End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72CB6" w14:textId="37A8DF81" w:rsidR="006C5ABC" w:rsidRPr="002F4C68" w:rsidRDefault="00AF38A5" w:rsidP="00AF38A5">
            <w:pPr>
              <w:spacing w:after="0" w:line="240" w:lineRule="auto"/>
              <w:ind w:left="-104" w:right="-10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Paid hours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D9A" w14:textId="26428438" w:rsidR="006C5ABC" w:rsidRPr="002F4C68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F1175" w14:textId="77777777" w:rsidR="006C5ABC" w:rsidRPr="002F4C68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DA0BB" w14:textId="77777777" w:rsidR="006C5ABC" w:rsidRPr="002F4C68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Start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BD6B7" w14:textId="77777777" w:rsidR="006C5ABC" w:rsidRPr="002F4C68" w:rsidRDefault="006C5ABC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End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45DC4" w14:textId="6DE9E16D" w:rsidR="006C5ABC" w:rsidRPr="002F4C68" w:rsidRDefault="00AF38A5" w:rsidP="00AF38A5">
            <w:pPr>
              <w:spacing w:after="0" w:line="240" w:lineRule="auto"/>
              <w:ind w:left="-104" w:right="-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Paid hours</w:t>
            </w:r>
          </w:p>
        </w:tc>
      </w:tr>
      <w:tr w:rsidR="00AF38A5" w:rsidRPr="002F4C68" w14:paraId="667EBC33" w14:textId="032E2629" w:rsidTr="00AF38A5">
        <w:trPr>
          <w:trHeight w:val="29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9C681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14CF5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23DB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474C2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3BA8" w14:textId="39DB3030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9797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3437D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0DEC4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AB369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3CFA5BFB" w14:textId="2A4185AF" w:rsidTr="00AF38A5">
        <w:trPr>
          <w:trHeight w:val="290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B745A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B8087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EA119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C622" w14:textId="77777777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FEB1" w14:textId="79900FB7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5B87F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3C510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BEA5B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26072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5A5D53BF" w14:textId="0C2AAF0A" w:rsidTr="00AF38A5">
        <w:trPr>
          <w:trHeight w:val="29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F3C6A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D67AE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F4865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3134D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76D" w14:textId="7338DA7E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D4EF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ACFA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1D461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9B9E5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504576C9" w14:textId="2AAD66ED" w:rsidTr="00AF38A5">
        <w:trPr>
          <w:trHeight w:val="290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987C9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B0AAE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574D4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0D4E4" w14:textId="77777777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A4A9" w14:textId="47A850CE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CB159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C87E3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5E02A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258AE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01EC9B15" w14:textId="4720E919" w:rsidTr="00AF38A5">
        <w:trPr>
          <w:trHeight w:val="29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8163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865D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257A1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41E3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E06" w14:textId="2F63F171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FA30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4CB24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1DC3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B2E69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4713B440" w14:textId="6050532D" w:rsidTr="00AF38A5">
        <w:trPr>
          <w:trHeight w:val="290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8EF5F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3CB62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E2719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EE016" w14:textId="77777777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C245" w14:textId="2B166008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FC940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88393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C8AC1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3C7CF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52D028AA" w14:textId="3464F73D" w:rsidTr="00AF38A5">
        <w:trPr>
          <w:trHeight w:val="29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66E4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33776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35C72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A8A51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4C32" w14:textId="7C9762E9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E3C8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84813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1C145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AAFD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1D5626AE" w14:textId="2A457EDC" w:rsidTr="00AF38A5">
        <w:trPr>
          <w:trHeight w:val="290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A6C5F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C4C5B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A22B7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64245" w14:textId="77777777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049" w14:textId="4D592110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61722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272A7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561D0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07452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7BA96110" w14:textId="431B42AF" w:rsidTr="00AF38A5">
        <w:trPr>
          <w:trHeight w:val="29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AF33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1497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0AF42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7CDF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EFB" w14:textId="5B393AA4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7B28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97B4F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C4E02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05B3" w14:textId="77777777" w:rsidR="00AF38A5" w:rsidRPr="002F4C68" w:rsidRDefault="00AF38A5" w:rsidP="004C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526286B0" w14:textId="52195A80" w:rsidTr="00FE070C">
        <w:trPr>
          <w:trHeight w:val="300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BB0DA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C7050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D9416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8869B" w14:textId="77777777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06D3" w14:textId="2B4241F1" w:rsidR="00AF38A5" w:rsidRPr="002F4C68" w:rsidRDefault="00AF38A5" w:rsidP="004C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DD027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7399E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26E3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1BC5D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38A5" w:rsidRPr="002F4C68" w14:paraId="03774A69" w14:textId="0A9409CA" w:rsidTr="00FE070C">
        <w:trPr>
          <w:trHeight w:val="610"/>
        </w:trPr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4356" w14:textId="0AD83F57" w:rsidR="00AF38A5" w:rsidRPr="002F4C68" w:rsidRDefault="00AF38A5" w:rsidP="00AF3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  <w:r>
              <w:rPr>
                <w:rFonts w:ascii="Calibri" w:eastAsia="Times New Roman" w:hAnsi="Calibri" w:cs="Times New Roman"/>
                <w:color w:val="000000"/>
              </w:rPr>
              <w:t>Paid</w:t>
            </w:r>
            <w:r w:rsidRPr="002F4C68">
              <w:rPr>
                <w:rFonts w:ascii="Calibri" w:eastAsia="Times New Roman" w:hAnsi="Calibri" w:cs="Times New Roman"/>
                <w:color w:val="000000"/>
              </w:rPr>
              <w:t xml:space="preserve"> Hours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EC782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00925" w14:textId="1E80A9CC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6E54" w14:textId="25029465" w:rsidR="00AF38A5" w:rsidRPr="002F4C68" w:rsidRDefault="00AF38A5" w:rsidP="00AF3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C68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  <w:r>
              <w:rPr>
                <w:rFonts w:ascii="Calibri" w:eastAsia="Times New Roman" w:hAnsi="Calibri" w:cs="Times New Roman"/>
                <w:color w:val="000000"/>
              </w:rPr>
              <w:t>Paid</w:t>
            </w:r>
            <w:r w:rsidRPr="002F4C68">
              <w:rPr>
                <w:rFonts w:ascii="Calibri" w:eastAsia="Times New Roman" w:hAnsi="Calibri" w:cs="Times New Roman"/>
                <w:color w:val="000000"/>
              </w:rPr>
              <w:t xml:space="preserve"> Hours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8413A" w14:textId="77777777" w:rsidR="00AF38A5" w:rsidRPr="002F4C68" w:rsidRDefault="00AF38A5" w:rsidP="004C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43AF55F" w14:textId="20872F0C" w:rsidR="00E21C22" w:rsidRPr="00991A70" w:rsidRDefault="00E21C22" w:rsidP="00E21C2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How will your proposed schedule sustain or enhance your ability to get the job done and the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bility of the work unit to maintain production and service?  </w:t>
      </w:r>
    </w:p>
    <w:p w14:paraId="54E401EC" w14:textId="77777777" w:rsidR="004062B0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4A2A8E5B" w14:textId="77777777" w:rsidR="004062B0" w:rsidRPr="003358E1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5DA407CF" w14:textId="77777777" w:rsidR="004062B0" w:rsidRPr="003358E1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78CC665D" w14:textId="6122D73F" w:rsidR="00E21C22" w:rsidRPr="00B74CE5" w:rsidRDefault="00E21C22" w:rsidP="00E21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reasonable measurements would you propose for you and your </w:t>
      </w:r>
      <w:r w:rsidR="00652BD7"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constructively monitor the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schedule and assess how your performance (e.g., productivity and service) is meeting or exceeding expectations? Are there measurable outcomes to use? Be as quantitative as possible.</w:t>
      </w:r>
    </w:p>
    <w:p w14:paraId="547FF9A4" w14:textId="77777777" w:rsidR="00E21C22" w:rsidRDefault="00E21C22" w:rsidP="00E21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C98EC28" w14:textId="77777777" w:rsidR="004062B0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21A8A3BC" w14:textId="77777777" w:rsidR="004062B0" w:rsidRPr="003358E1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5D9E17AC" w14:textId="77777777" w:rsidR="004062B0" w:rsidRPr="003358E1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14FEFA0D" w14:textId="77777777" w:rsidR="00E21C22" w:rsidRDefault="00E21C22" w:rsidP="00E21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4CB9307" w14:textId="53A0ADBB" w:rsidR="00E21C22" w:rsidRPr="00B74CE5" w:rsidRDefault="00E21C22" w:rsidP="00E21C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</w:t>
      </w:r>
      <w:proofErr w:type="gramStart"/>
      <w:r w:rsidRPr="00991A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B06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Pr="00B74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="00AF3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Division Leader</w:t>
      </w:r>
      <w:r w:rsidRPr="00B74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or designee completes this section.)</w:t>
      </w:r>
    </w:p>
    <w:p w14:paraId="60D41FE6" w14:textId="684873FE" w:rsidR="00E21C22" w:rsidRPr="004062B0" w:rsidRDefault="00E21C22" w:rsidP="00E21C2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for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 schedule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>approved.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Effective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date-range</w:t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4D8A8C6" w14:textId="45DD7291" w:rsidR="00E21C22" w:rsidRPr="00B74CE5" w:rsidRDefault="00E21C22" w:rsidP="00E21C2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for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 schedule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>eclined.  If declined, please describe why:</w:t>
      </w:r>
    </w:p>
    <w:p w14:paraId="46CF9530" w14:textId="77777777" w:rsidR="004062B0" w:rsidRPr="003358E1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249B2370" w14:textId="77777777" w:rsidR="004062B0" w:rsidRPr="003358E1" w:rsidRDefault="004062B0" w:rsidP="004062B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6EAB40B9" w14:textId="77777777" w:rsidR="00E21C22" w:rsidRPr="00B06E10" w:rsidRDefault="00E21C22" w:rsidP="00E21C2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A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</w:t>
      </w:r>
      <w:r w:rsidRPr="00991A7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06E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14:paraId="3ADEEC86" w14:textId="41191E23" w:rsidR="00E21C22" w:rsidRPr="00B74CE5" w:rsidRDefault="00E21C22" w:rsidP="004062B0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understand that prior approval is required, including any subsequent change to a different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schedule. Approval is the sole discretion of the Division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Leader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designee and, if approved, may be modified or discontinued at any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48-hour notice of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schedule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termination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employee may also request to discontinue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approved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schedule at any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48-hour written notice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. 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schedule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>ion will terminat</w:t>
      </w:r>
      <w:r w:rsidR="00FE070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F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 and </w:t>
      </w:r>
      <w:r w:rsidR="00FE0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employee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revert back to </w:t>
      </w:r>
      <w:r w:rsidR="00FE070C">
        <w:rPr>
          <w:rFonts w:ascii="Times New Roman" w:eastAsia="Times New Roman" w:hAnsi="Times New Roman" w:cs="Times New Roman"/>
          <w:color w:val="000000"/>
          <w:sz w:val="24"/>
          <w:szCs w:val="24"/>
        </w:rPr>
        <w:t>the normal business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</w:t>
      </w:r>
      <w:r w:rsidR="00FE0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(Monday-Friday 8:00-4:30 including a </w:t>
      </w:r>
      <w:proofErr w:type="gramStart"/>
      <w:r w:rsidR="00FE070C">
        <w:rPr>
          <w:rFonts w:ascii="Times New Roman" w:eastAsia="Times New Roman" w:hAnsi="Times New Roman" w:cs="Times New Roman"/>
          <w:color w:val="000000"/>
          <w:sz w:val="24"/>
          <w:szCs w:val="24"/>
        </w:rPr>
        <w:t>1 hour</w:t>
      </w:r>
      <w:proofErr w:type="gramEnd"/>
      <w:r w:rsidR="00FE0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lunch)</w:t>
      </w:r>
      <w:r w:rsidRPr="00B74C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249923" w14:textId="2850443F" w:rsidR="004062B0" w:rsidRPr="003358E1" w:rsidRDefault="00FE070C" w:rsidP="0040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Division Leader</w:t>
      </w:r>
      <w:r w:rsidR="004062B0" w:rsidRPr="00BB4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designee) signature:</w:t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Date</w:t>
      </w:r>
      <w:proofErr w:type="gramEnd"/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06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8139FFE" w14:textId="77777777" w:rsidR="004062B0" w:rsidRDefault="004062B0" w:rsidP="00406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DA9AA" w14:textId="77777777" w:rsidR="004062B0" w:rsidRPr="00BB4058" w:rsidRDefault="004062B0" w:rsidP="0040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0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Employee signature: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2C928" w14:textId="77777777" w:rsidR="00E21C22" w:rsidRDefault="00E21C22" w:rsidP="00E2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BDAAD" w14:textId="77777777" w:rsidR="004062B0" w:rsidRDefault="004062B0" w:rsidP="00E2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0DBD6" w14:textId="693C5208" w:rsidR="00E21C22" w:rsidRPr="00516214" w:rsidRDefault="004062B0" w:rsidP="00E2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  <w:r w:rsidR="00E21C22" w:rsidRPr="005162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Original to </w:t>
      </w:r>
      <w:r w:rsidR="00647D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Fiscal Officer for personnel folder</w:t>
      </w:r>
      <w:r w:rsidR="00E21C22" w:rsidRPr="005162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</w:p>
    <w:p w14:paraId="0F3E9B67" w14:textId="77777777" w:rsidR="00BB4058" w:rsidRPr="00516214" w:rsidRDefault="004062B0" w:rsidP="0053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  <w:r w:rsidR="00E21C22" w:rsidRPr="005162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Copies to employee and supervisor</w:t>
      </w:r>
      <w:r w:rsidR="00E21C22" w:rsidRPr="005162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sectPr w:rsidR="00BB4058" w:rsidRPr="00516214" w:rsidSect="004062B0">
      <w:footerReference w:type="default" r:id="rId8"/>
      <w:pgSz w:w="12240" w:h="15840"/>
      <w:pgMar w:top="9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FD5A" w14:textId="77777777" w:rsidR="00274792" w:rsidRDefault="00274792" w:rsidP="004062B0">
      <w:pPr>
        <w:spacing w:after="0" w:line="240" w:lineRule="auto"/>
      </w:pPr>
      <w:r>
        <w:separator/>
      </w:r>
    </w:p>
  </w:endnote>
  <w:endnote w:type="continuationSeparator" w:id="0">
    <w:p w14:paraId="2F21CBA2" w14:textId="77777777" w:rsidR="00274792" w:rsidRDefault="00274792" w:rsidP="0040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A870" w14:textId="10698F9C" w:rsidR="004062B0" w:rsidRPr="004062B0" w:rsidRDefault="004062B0" w:rsidP="004062B0">
    <w:pPr>
      <w:pStyle w:val="Footer"/>
      <w:jc w:val="right"/>
      <w:rPr>
        <w:rFonts w:ascii="Times New Roman" w:hAnsi="Times New Roman" w:cs="Times New Roman"/>
        <w:b/>
      </w:rPr>
    </w:pPr>
    <w:r w:rsidRPr="004062B0">
      <w:rPr>
        <w:rFonts w:ascii="Times New Roman" w:hAnsi="Times New Roman" w:cs="Times New Roman"/>
        <w:b/>
      </w:rPr>
      <w:t xml:space="preserve">Page </w:t>
    </w:r>
    <w:r w:rsidRPr="004062B0">
      <w:rPr>
        <w:rFonts w:ascii="Times New Roman" w:hAnsi="Times New Roman" w:cs="Times New Roman"/>
        <w:b/>
        <w:bCs/>
      </w:rPr>
      <w:fldChar w:fldCharType="begin"/>
    </w:r>
    <w:r w:rsidRPr="004062B0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4062B0">
      <w:rPr>
        <w:rFonts w:ascii="Times New Roman" w:hAnsi="Times New Roman" w:cs="Times New Roman"/>
        <w:b/>
        <w:bCs/>
      </w:rPr>
      <w:fldChar w:fldCharType="separate"/>
    </w:r>
    <w:r w:rsidR="00836DB6">
      <w:rPr>
        <w:rFonts w:ascii="Times New Roman" w:hAnsi="Times New Roman" w:cs="Times New Roman"/>
        <w:b/>
        <w:bCs/>
        <w:noProof/>
      </w:rPr>
      <w:t>3</w:t>
    </w:r>
    <w:r w:rsidRPr="004062B0">
      <w:rPr>
        <w:rFonts w:ascii="Times New Roman" w:hAnsi="Times New Roman" w:cs="Times New Roman"/>
        <w:b/>
        <w:bCs/>
      </w:rPr>
      <w:fldChar w:fldCharType="end"/>
    </w:r>
    <w:r w:rsidRPr="004062B0">
      <w:rPr>
        <w:rFonts w:ascii="Times New Roman" w:hAnsi="Times New Roman" w:cs="Times New Roman"/>
        <w:b/>
      </w:rPr>
      <w:t xml:space="preserve"> of </w:t>
    </w:r>
    <w:r w:rsidRPr="004062B0">
      <w:rPr>
        <w:rFonts w:ascii="Times New Roman" w:hAnsi="Times New Roman" w:cs="Times New Roman"/>
        <w:b/>
        <w:bCs/>
      </w:rPr>
      <w:fldChar w:fldCharType="begin"/>
    </w:r>
    <w:r w:rsidRPr="004062B0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4062B0">
      <w:rPr>
        <w:rFonts w:ascii="Times New Roman" w:hAnsi="Times New Roman" w:cs="Times New Roman"/>
        <w:b/>
        <w:bCs/>
      </w:rPr>
      <w:fldChar w:fldCharType="separate"/>
    </w:r>
    <w:r w:rsidR="00836DB6">
      <w:rPr>
        <w:rFonts w:ascii="Times New Roman" w:hAnsi="Times New Roman" w:cs="Times New Roman"/>
        <w:b/>
        <w:bCs/>
        <w:noProof/>
      </w:rPr>
      <w:t>3</w:t>
    </w:r>
    <w:r w:rsidRPr="004062B0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6E915" w14:textId="77777777" w:rsidR="00274792" w:rsidRDefault="00274792" w:rsidP="004062B0">
      <w:pPr>
        <w:spacing w:after="0" w:line="240" w:lineRule="auto"/>
      </w:pPr>
      <w:r>
        <w:separator/>
      </w:r>
    </w:p>
  </w:footnote>
  <w:footnote w:type="continuationSeparator" w:id="0">
    <w:p w14:paraId="0E449B60" w14:textId="77777777" w:rsidR="00274792" w:rsidRDefault="00274792" w:rsidP="0040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4ED1"/>
    <w:multiLevelType w:val="multilevel"/>
    <w:tmpl w:val="C63C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F05A64"/>
    <w:multiLevelType w:val="hybridMultilevel"/>
    <w:tmpl w:val="28C2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94A95"/>
    <w:multiLevelType w:val="hybridMultilevel"/>
    <w:tmpl w:val="DAC070FA"/>
    <w:lvl w:ilvl="0" w:tplc="9F8E8C6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C7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A2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EC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3C8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2A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4D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CF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33AD3"/>
    <w:multiLevelType w:val="hybridMultilevel"/>
    <w:tmpl w:val="DBE68172"/>
    <w:lvl w:ilvl="0" w:tplc="63287A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56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05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4D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D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63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08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A4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92DB9"/>
    <w:multiLevelType w:val="hybridMultilevel"/>
    <w:tmpl w:val="A316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2445"/>
    <w:multiLevelType w:val="multilevel"/>
    <w:tmpl w:val="68C0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01841"/>
    <w:multiLevelType w:val="multilevel"/>
    <w:tmpl w:val="E7AEB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2"/>
    <w:lvlOverride w:ilvl="0">
      <w:lvl w:ilvl="0" w:tplc="9F8E8C6A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"/>
    <w:lvlOverride w:ilvl="0">
      <w:lvl w:ilvl="0" w:tplc="9F8E8C6A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70"/>
    <w:rsid w:val="00121F58"/>
    <w:rsid w:val="001D24D1"/>
    <w:rsid w:val="00217778"/>
    <w:rsid w:val="00274792"/>
    <w:rsid w:val="00290A74"/>
    <w:rsid w:val="002919A4"/>
    <w:rsid w:val="002F4C68"/>
    <w:rsid w:val="003E21A9"/>
    <w:rsid w:val="004062B0"/>
    <w:rsid w:val="00442B60"/>
    <w:rsid w:val="00467B3D"/>
    <w:rsid w:val="004910FF"/>
    <w:rsid w:val="004C2C56"/>
    <w:rsid w:val="00516214"/>
    <w:rsid w:val="00533539"/>
    <w:rsid w:val="005D00AC"/>
    <w:rsid w:val="005E7F07"/>
    <w:rsid w:val="005F2BCC"/>
    <w:rsid w:val="00647D32"/>
    <w:rsid w:val="00652BD7"/>
    <w:rsid w:val="00656AC8"/>
    <w:rsid w:val="006915B2"/>
    <w:rsid w:val="006C5ABC"/>
    <w:rsid w:val="006F1652"/>
    <w:rsid w:val="00720527"/>
    <w:rsid w:val="00731B1E"/>
    <w:rsid w:val="00772F8C"/>
    <w:rsid w:val="007A1FD4"/>
    <w:rsid w:val="008201FA"/>
    <w:rsid w:val="00836DB6"/>
    <w:rsid w:val="00866734"/>
    <w:rsid w:val="008D2A58"/>
    <w:rsid w:val="00991A70"/>
    <w:rsid w:val="009943FC"/>
    <w:rsid w:val="009A4BA3"/>
    <w:rsid w:val="009B363A"/>
    <w:rsid w:val="009C26A7"/>
    <w:rsid w:val="00A553FF"/>
    <w:rsid w:val="00A735F0"/>
    <w:rsid w:val="00AF38A5"/>
    <w:rsid w:val="00B06E10"/>
    <w:rsid w:val="00B74CE5"/>
    <w:rsid w:val="00BB4058"/>
    <w:rsid w:val="00BF5B60"/>
    <w:rsid w:val="00CC6220"/>
    <w:rsid w:val="00D11BA2"/>
    <w:rsid w:val="00D147F8"/>
    <w:rsid w:val="00D9214E"/>
    <w:rsid w:val="00DE0546"/>
    <w:rsid w:val="00DF389B"/>
    <w:rsid w:val="00E21C22"/>
    <w:rsid w:val="00E45344"/>
    <w:rsid w:val="00EF7431"/>
    <w:rsid w:val="00F06DB4"/>
    <w:rsid w:val="00FA48FA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97AA"/>
  <w15:docId w15:val="{EE3276B6-2143-46CB-AE9C-AE3A76DF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B0"/>
  </w:style>
  <w:style w:type="paragraph" w:styleId="Footer">
    <w:name w:val="footer"/>
    <w:basedOn w:val="Normal"/>
    <w:link w:val="FooterChar"/>
    <w:uiPriority w:val="99"/>
    <w:unhideWhenUsed/>
    <w:rsid w:val="0040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B0"/>
  </w:style>
  <w:style w:type="character" w:styleId="CommentReference">
    <w:name w:val="annotation reference"/>
    <w:basedOn w:val="DefaultParagraphFont"/>
    <w:uiPriority w:val="99"/>
    <w:semiHidden/>
    <w:unhideWhenUsed/>
    <w:rsid w:val="00647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8960-9A0A-4893-A3E0-F54ECA7C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Edwards</dc:creator>
  <cp:lastModifiedBy>Robert Knight</cp:lastModifiedBy>
  <cp:revision>4</cp:revision>
  <dcterms:created xsi:type="dcterms:W3CDTF">2018-06-13T20:30:00Z</dcterms:created>
  <dcterms:modified xsi:type="dcterms:W3CDTF">2018-06-26T15:51:00Z</dcterms:modified>
</cp:coreProperties>
</file>